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A2AE0" w14:textId="77777777" w:rsidR="00314CD8" w:rsidRPr="00314CD8" w:rsidRDefault="00314CD8" w:rsidP="00314CD8">
      <w:pPr>
        <w:ind w:left="-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14CD8">
        <w:rPr>
          <w:rFonts w:ascii="Times New Roman" w:hAnsi="Times New Roman" w:cs="Times New Roman"/>
          <w:b/>
          <w:sz w:val="28"/>
        </w:rPr>
        <w:t>Стандарты лечения на терапевтический прием.</w:t>
      </w:r>
    </w:p>
    <w:p w14:paraId="164B87E7" w14:textId="77777777" w:rsidR="00314CD8" w:rsidRPr="00314CD8" w:rsidRDefault="00314CD8" w:rsidP="00314CD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314CD8">
        <w:rPr>
          <w:rFonts w:ascii="Times New Roman" w:hAnsi="Times New Roman" w:cs="Times New Roman"/>
          <w:sz w:val="24"/>
          <w:szCs w:val="24"/>
          <w:u w:val="single"/>
        </w:rPr>
        <w:t>Лечение кариеса с использованием фотополимерных материалов:</w:t>
      </w:r>
    </w:p>
    <w:p w14:paraId="6AA9690E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Поверхностный кариес (кариес только в пределах эмали)</w:t>
      </w:r>
    </w:p>
    <w:p w14:paraId="00302A83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Анестезия</w:t>
      </w:r>
    </w:p>
    <w:p w14:paraId="52DB90B2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Очистка поверхности зуба</w:t>
      </w:r>
    </w:p>
    <w:p w14:paraId="4C4AE3D7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Определение цвета</w:t>
      </w:r>
    </w:p>
    <w:p w14:paraId="70139BE6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Наложение коффердама</w:t>
      </w:r>
    </w:p>
    <w:p w14:paraId="3B50BCDE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Препарирование</w:t>
      </w:r>
    </w:p>
    <w:p w14:paraId="236A634C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Тест кариес-маркером</w:t>
      </w:r>
    </w:p>
    <w:p w14:paraId="43701B7F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Пескоструйная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аэр-флоу</w:t>
      </w:r>
      <w:proofErr w:type="spellEnd"/>
    </w:p>
    <w:p w14:paraId="3EDBBC84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Антисептическая обработка</w:t>
      </w:r>
    </w:p>
    <w:p w14:paraId="0EDBE494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CD8">
        <w:rPr>
          <w:rFonts w:ascii="Times New Roman" w:hAnsi="Times New Roman" w:cs="Times New Roman"/>
          <w:sz w:val="24"/>
          <w:szCs w:val="24"/>
        </w:rPr>
        <w:t>Бондинг</w:t>
      </w:r>
      <w:proofErr w:type="spellEnd"/>
      <w:r w:rsidRPr="00314CD8">
        <w:rPr>
          <w:rFonts w:ascii="Times New Roman" w:hAnsi="Times New Roman" w:cs="Times New Roman"/>
          <w:sz w:val="24"/>
          <w:szCs w:val="24"/>
        </w:rPr>
        <w:t xml:space="preserve"> адгезивной системой последнего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(протравка,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4DCC654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Послойная постановка фотополимерной пломбы с использованием методики направленной полимеризации</w:t>
      </w:r>
    </w:p>
    <w:p w14:paraId="44B13FB6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Контроль прикуса, окклюзии и артикуляции</w:t>
      </w:r>
    </w:p>
    <w:p w14:paraId="5EE5EFA0" w14:textId="77777777" w:rsidR="00314CD8" w:rsidRP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Шлифовка и полировка пломбы</w:t>
      </w:r>
    </w:p>
    <w:p w14:paraId="3626A40B" w14:textId="77777777" w:rsidR="00314CD8" w:rsidRDefault="00314CD8" w:rsidP="00314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 xml:space="preserve">Покрытие пломбы защитным </w:t>
      </w:r>
      <w:proofErr w:type="spellStart"/>
      <w:r w:rsidRPr="00314CD8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</w:p>
    <w:p w14:paraId="03700873" w14:textId="77777777" w:rsidR="00314CD8" w:rsidRPr="00314CD8" w:rsidRDefault="00314CD8" w:rsidP="00314CD8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14:paraId="7C00DE11" w14:textId="77777777" w:rsidR="00314CD8" w:rsidRPr="00314CD8" w:rsidRDefault="00314CD8" w:rsidP="00314CD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314CD8">
        <w:rPr>
          <w:rFonts w:ascii="Times New Roman" w:hAnsi="Times New Roman" w:cs="Times New Roman"/>
          <w:sz w:val="24"/>
          <w:szCs w:val="24"/>
          <w:u w:val="single"/>
        </w:rPr>
        <w:t>Средний и глубокий кариес (кариес эмали и дентина)</w:t>
      </w:r>
    </w:p>
    <w:p w14:paraId="48543E84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Анестезия</w:t>
      </w:r>
    </w:p>
    <w:p w14:paraId="62EF3008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Очистка поверхности зуба</w:t>
      </w:r>
    </w:p>
    <w:p w14:paraId="0D129A32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Определение цвета</w:t>
      </w:r>
    </w:p>
    <w:p w14:paraId="1DB22A3C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Наложение коффердама</w:t>
      </w:r>
    </w:p>
    <w:p w14:paraId="570B10DE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Препарирование</w:t>
      </w:r>
    </w:p>
    <w:p w14:paraId="5E930304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Тест кариес-маркером</w:t>
      </w:r>
    </w:p>
    <w:p w14:paraId="48E79FA6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 xml:space="preserve">Пескоструйная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аэр-флоу</w:t>
      </w:r>
      <w:proofErr w:type="spellEnd"/>
    </w:p>
    <w:p w14:paraId="78E46C0F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Антисептическая обработка</w:t>
      </w:r>
    </w:p>
    <w:p w14:paraId="6E126399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CD8">
        <w:rPr>
          <w:rFonts w:ascii="Times New Roman" w:hAnsi="Times New Roman" w:cs="Times New Roman"/>
          <w:sz w:val="24"/>
          <w:szCs w:val="24"/>
        </w:rPr>
        <w:t>Бондинг</w:t>
      </w:r>
      <w:proofErr w:type="spellEnd"/>
      <w:r w:rsidRPr="00314CD8">
        <w:rPr>
          <w:rFonts w:ascii="Times New Roman" w:hAnsi="Times New Roman" w:cs="Times New Roman"/>
          <w:sz w:val="24"/>
          <w:szCs w:val="24"/>
        </w:rPr>
        <w:t xml:space="preserve"> адгезивной системой последнего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(протравка,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83D101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Покрытие дентина текучим фотополимерным композитом низкой вязкости SDR</w:t>
      </w:r>
    </w:p>
    <w:p w14:paraId="25F5E6E9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Послойная постановка фотополимерной пломбы с использованием методики направленной полимеризации</w:t>
      </w:r>
    </w:p>
    <w:p w14:paraId="65A8406D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Контроль прикуса, окклюзии и артикуляции</w:t>
      </w:r>
    </w:p>
    <w:p w14:paraId="02BC6FE4" w14:textId="77777777" w:rsidR="00314CD8" w:rsidRP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Шлифовка и полировка пломбы</w:t>
      </w:r>
    </w:p>
    <w:p w14:paraId="121D2C96" w14:textId="77777777" w:rsidR="00314CD8" w:rsidRDefault="00314CD8" w:rsidP="00314C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 xml:space="preserve">Покрытие пломбы защитным </w:t>
      </w:r>
      <w:proofErr w:type="spellStart"/>
      <w:r w:rsidRPr="00314CD8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</w:p>
    <w:p w14:paraId="04443729" w14:textId="77777777" w:rsidR="00314CD8" w:rsidRPr="00314CD8" w:rsidRDefault="00314CD8" w:rsidP="00314CD8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14:paraId="4804E102" w14:textId="77777777" w:rsidR="00314CD8" w:rsidRPr="00314CD8" w:rsidRDefault="00314CD8" w:rsidP="00314CD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314CD8">
        <w:rPr>
          <w:rFonts w:ascii="Times New Roman" w:hAnsi="Times New Roman" w:cs="Times New Roman"/>
          <w:sz w:val="24"/>
          <w:szCs w:val="24"/>
          <w:u w:val="single"/>
        </w:rPr>
        <w:t xml:space="preserve">Герметизация </w:t>
      </w:r>
      <w:proofErr w:type="spellStart"/>
      <w:r w:rsidRPr="00314CD8">
        <w:rPr>
          <w:rFonts w:ascii="Times New Roman" w:hAnsi="Times New Roman" w:cs="Times New Roman"/>
          <w:sz w:val="24"/>
          <w:szCs w:val="24"/>
          <w:u w:val="single"/>
        </w:rPr>
        <w:t>фиссур</w:t>
      </w:r>
      <w:proofErr w:type="spellEnd"/>
      <w:r w:rsidRPr="00314CD8">
        <w:rPr>
          <w:rFonts w:ascii="Times New Roman" w:hAnsi="Times New Roman" w:cs="Times New Roman"/>
          <w:sz w:val="24"/>
          <w:szCs w:val="24"/>
          <w:u w:val="single"/>
        </w:rPr>
        <w:t xml:space="preserve"> постоянного зуба</w:t>
      </w:r>
    </w:p>
    <w:p w14:paraId="7E38DDA5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Очистка поверхности зуба</w:t>
      </w:r>
    </w:p>
    <w:p w14:paraId="669BED90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Определение цвета</w:t>
      </w:r>
    </w:p>
    <w:p w14:paraId="06F59970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Наложение коффердама</w:t>
      </w:r>
    </w:p>
    <w:p w14:paraId="170C154A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Щадящее препарирование (только при инвазивной герметизации)</w:t>
      </w:r>
    </w:p>
    <w:p w14:paraId="459962D1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 xml:space="preserve">Пескоструйная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аэр-флоу</w:t>
      </w:r>
      <w:proofErr w:type="spellEnd"/>
    </w:p>
    <w:p w14:paraId="2870C8D7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Антисептическая обработка</w:t>
      </w:r>
    </w:p>
    <w:p w14:paraId="09D59C94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CD8">
        <w:rPr>
          <w:rFonts w:ascii="Times New Roman" w:hAnsi="Times New Roman" w:cs="Times New Roman"/>
          <w:sz w:val="24"/>
          <w:szCs w:val="24"/>
        </w:rPr>
        <w:t>Бондинг</w:t>
      </w:r>
      <w:proofErr w:type="spellEnd"/>
      <w:r w:rsidRPr="00314CD8">
        <w:rPr>
          <w:rFonts w:ascii="Times New Roman" w:hAnsi="Times New Roman" w:cs="Times New Roman"/>
          <w:sz w:val="24"/>
          <w:szCs w:val="24"/>
        </w:rPr>
        <w:t xml:space="preserve"> адгезивной системой последнего поколения (</w:t>
      </w:r>
      <w:proofErr w:type="spellStart"/>
      <w:r w:rsidRPr="00314CD8">
        <w:rPr>
          <w:rFonts w:ascii="Times New Roman" w:hAnsi="Times New Roman" w:cs="Times New Roman"/>
          <w:sz w:val="24"/>
          <w:szCs w:val="24"/>
        </w:rPr>
        <w:t>травлинг</w:t>
      </w:r>
      <w:proofErr w:type="spellEnd"/>
      <w:r w:rsidRPr="00314CD8">
        <w:rPr>
          <w:rFonts w:ascii="Times New Roman" w:hAnsi="Times New Roman" w:cs="Times New Roman"/>
          <w:sz w:val="24"/>
          <w:szCs w:val="24"/>
        </w:rPr>
        <w:t xml:space="preserve"> эмали)</w:t>
      </w:r>
    </w:p>
    <w:p w14:paraId="62E47D48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314CD8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314CD8">
        <w:rPr>
          <w:rFonts w:ascii="Times New Roman" w:hAnsi="Times New Roman" w:cs="Times New Roman"/>
          <w:sz w:val="24"/>
          <w:szCs w:val="24"/>
        </w:rPr>
        <w:t xml:space="preserve"> текучим фотополимерным выделяющим фтор </w:t>
      </w:r>
      <w:proofErr w:type="spellStart"/>
      <w:r w:rsidRPr="00314CD8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Pr="00314CD8">
        <w:rPr>
          <w:rFonts w:ascii="Times New Roman" w:hAnsi="Times New Roman" w:cs="Times New Roman"/>
          <w:sz w:val="24"/>
          <w:szCs w:val="24"/>
        </w:rPr>
        <w:t xml:space="preserve"> низкой вязкости, специально разработанным для долгосрочной герметизации  </w:t>
      </w:r>
    </w:p>
    <w:p w14:paraId="72A710BD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Контроль прикуса, окклюзии и артикуляции</w:t>
      </w:r>
    </w:p>
    <w:p w14:paraId="0E3A1DD8" w14:textId="77777777" w:rsidR="00314CD8" w:rsidRPr="00314CD8" w:rsidRDefault="00314CD8" w:rsidP="00314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8">
        <w:rPr>
          <w:rFonts w:ascii="Times New Roman" w:hAnsi="Times New Roman" w:cs="Times New Roman"/>
          <w:sz w:val="24"/>
          <w:szCs w:val="24"/>
        </w:rPr>
        <w:t>Шлифовка и полировка</w:t>
      </w:r>
    </w:p>
    <w:p w14:paraId="6697B29F" w14:textId="77777777" w:rsidR="00314CD8" w:rsidRDefault="00314CD8" w:rsidP="00314CD8">
      <w:pPr>
        <w:ind w:left="-851"/>
      </w:pPr>
    </w:p>
    <w:p w14:paraId="64AC5EB8" w14:textId="77777777" w:rsidR="00314CD8" w:rsidRDefault="00314CD8" w:rsidP="00314CD8">
      <w:pPr>
        <w:ind w:left="-851"/>
      </w:pPr>
    </w:p>
    <w:sectPr w:rsidR="00314CD8" w:rsidSect="00314C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2103"/>
    <w:multiLevelType w:val="hybridMultilevel"/>
    <w:tmpl w:val="55400D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6127E"/>
    <w:multiLevelType w:val="hybridMultilevel"/>
    <w:tmpl w:val="CD664C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BDC150B"/>
    <w:multiLevelType w:val="hybridMultilevel"/>
    <w:tmpl w:val="2A626D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D8"/>
    <w:rsid w:val="000C2E40"/>
    <w:rsid w:val="00314CD8"/>
    <w:rsid w:val="00B50FDA"/>
    <w:rsid w:val="00E06870"/>
    <w:rsid w:val="00E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5266"/>
  <w15:chartTrackingRefBased/>
  <w15:docId w15:val="{45E05BA1-CCD2-483C-9477-5386ED0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Варакина</dc:creator>
  <cp:keywords/>
  <dc:description/>
  <cp:lastModifiedBy>Илья Ковалев</cp:lastModifiedBy>
  <cp:revision>2</cp:revision>
  <dcterms:created xsi:type="dcterms:W3CDTF">2016-12-14T14:06:00Z</dcterms:created>
  <dcterms:modified xsi:type="dcterms:W3CDTF">2016-12-14T14:06:00Z</dcterms:modified>
</cp:coreProperties>
</file>